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D3" w:rsidRDefault="009678D3" w:rsidP="009678D3">
      <w:pPr>
        <w:jc w:val="both"/>
      </w:pPr>
    </w:p>
    <w:p w:rsidR="009678D3" w:rsidRDefault="009678D3" w:rsidP="009678D3">
      <w:pPr>
        <w:jc w:val="both"/>
      </w:pPr>
    </w:p>
    <w:p w:rsidR="009678D3" w:rsidRDefault="009678D3" w:rsidP="009678D3">
      <w:pPr>
        <w:jc w:val="center"/>
      </w:pPr>
    </w:p>
    <w:p w:rsidR="009678D3" w:rsidRDefault="009678D3" w:rsidP="009678D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678D3" w:rsidRDefault="009678D3" w:rsidP="009678D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независимой оценки качества услуг,  оказываемых учреждениями культуры и искусства Удмуртской Республики</w:t>
      </w:r>
    </w:p>
    <w:p w:rsidR="009678D3" w:rsidRDefault="009678D3" w:rsidP="009678D3">
      <w:pPr>
        <w:jc w:val="center"/>
        <w:rPr>
          <w:sz w:val="24"/>
          <w:szCs w:val="24"/>
        </w:rPr>
      </w:pPr>
    </w:p>
    <w:p w:rsidR="009678D3" w:rsidRDefault="009678D3" w:rsidP="009678D3">
      <w:pPr>
        <w:jc w:val="both"/>
        <w:rPr>
          <w:sz w:val="24"/>
          <w:szCs w:val="24"/>
        </w:rPr>
      </w:pPr>
    </w:p>
    <w:p w:rsidR="009678D3" w:rsidRDefault="009678D3" w:rsidP="009678D3">
      <w:pPr>
        <w:ind w:firstLine="708"/>
        <w:jc w:val="both"/>
        <w:rPr>
          <w:sz w:val="28"/>
          <w:szCs w:val="28"/>
          <w:u w:val="single"/>
          <w:lang w:val="en-US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 от 7 мая 2012 года № 597 «О мероприятиях по реализации государственной политики» и постановлением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286 «О формировании независимой системы оценки качества работы организаций, оказывающих социальные услуги» (далее-Постановление) и Планом мероприятий по формированию независимой системы оценки качества работы организаций, оказывающих социальные услуги, 2013-2015 годы (далее – План</w:t>
      </w:r>
      <w:proofErr w:type="gramEnd"/>
      <w:r>
        <w:rPr>
          <w:sz w:val="28"/>
          <w:szCs w:val="28"/>
        </w:rPr>
        <w:t xml:space="preserve">), а также </w:t>
      </w:r>
      <w:r>
        <w:rPr>
          <w:color w:val="000000"/>
          <w:sz w:val="28"/>
          <w:szCs w:val="28"/>
        </w:rPr>
        <w:t xml:space="preserve">Распоряжением Правительства Удмуртской Республики от 17 июня 2013 года № 388-р «О формировании независимой </w:t>
      </w:r>
      <w:proofErr w:type="gramStart"/>
      <w:r>
        <w:rPr>
          <w:color w:val="000000"/>
          <w:sz w:val="28"/>
          <w:szCs w:val="28"/>
        </w:rPr>
        <w:t>системы оценки качества работы государственных учреждений Удмуртской</w:t>
      </w:r>
      <w:proofErr w:type="gramEnd"/>
      <w:r>
        <w:rPr>
          <w:color w:val="000000"/>
          <w:sz w:val="28"/>
          <w:szCs w:val="28"/>
        </w:rPr>
        <w:t xml:space="preserve"> Республики, оказывающих социальные услуги</w:t>
      </w:r>
      <w:r>
        <w:rPr>
          <w:sz w:val="28"/>
          <w:szCs w:val="28"/>
        </w:rPr>
        <w:t xml:space="preserve">» Министерство культуры  и туризма Удмуртской Республики  (далее-Министерство) </w:t>
      </w:r>
      <w:r>
        <w:rPr>
          <w:sz w:val="28"/>
          <w:szCs w:val="28"/>
          <w:u w:val="single"/>
        </w:rPr>
        <w:t>реализует ряд мер по исполнению Плана:</w:t>
      </w:r>
    </w:p>
    <w:p w:rsidR="009678D3" w:rsidRDefault="009678D3" w:rsidP="009678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общественного совета по вопросам независимой оценки:</w:t>
      </w:r>
    </w:p>
    <w:p w:rsidR="009678D3" w:rsidRDefault="009678D3" w:rsidP="009678D3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предложения по техническому заданию организации-оператору АУК ДПО УР «Центр </w:t>
      </w:r>
      <w:proofErr w:type="gramStart"/>
      <w:r>
        <w:rPr>
          <w:sz w:val="28"/>
          <w:szCs w:val="28"/>
        </w:rPr>
        <w:t>повышения квалификации работников культуры Удмуртской Республики</w:t>
      </w:r>
      <w:proofErr w:type="gramEnd"/>
      <w:r>
        <w:rPr>
          <w:sz w:val="28"/>
          <w:szCs w:val="28"/>
        </w:rPr>
        <w:t>»;</w:t>
      </w:r>
    </w:p>
    <w:p w:rsidR="009678D3" w:rsidRDefault="009678D3" w:rsidP="009678D3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 перечень организаций для независимой оценки в 2015 году.</w:t>
      </w:r>
    </w:p>
    <w:p w:rsidR="009678D3" w:rsidRDefault="009678D3" w:rsidP="009678D3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0"/>
        <w:gridCol w:w="2127"/>
        <w:gridCol w:w="3118"/>
      </w:tblGrid>
      <w:tr w:rsidR="009678D3" w:rsidTr="009678D3"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 w:rsidP="00975FE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«Государственный театр оперы и балета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tobur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operaizh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Галушко Инна Леонидовна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«Государственный национальный театр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tabs>
                <w:tab w:val="left" w:pos="11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udmteatr@yandex.ru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Ураськин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Иванович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"Государственный русский драматический театр Удмуртии"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tabs>
                <w:tab w:val="left" w:pos="11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teatr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korolenko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Кудрявцева Стелла Александровна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«Государственный театр кукол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teatrkukoludm@mail.ru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 Алексей Николаевич</w:t>
            </w:r>
          </w:p>
        </w:tc>
      </w:tr>
      <w:tr w:rsidR="009678D3" w:rsidTr="009678D3">
        <w:trPr>
          <w:trHeight w:val="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"Концертное объединение "Удмуртская государственная филармония"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ugf@udmlink.ru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 Алексей Юрьевич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«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Государственный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академический ансамбль песни и танца Удмуртской Республики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Италмас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mas@mail.ru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Мамонтов Константин Анатольевич 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«Удмуртский государственный театр фольклорной песни  и танца «Айкай»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folkaikai@udm.net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Шибанова Ольга Борисовна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«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Государственный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ансамбль народной песни, музыки и танца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Удмуртской Республики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Танок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izh-tanok@mail.ru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Фёдор Иванович</w:t>
            </w:r>
          </w:p>
        </w:tc>
      </w:tr>
      <w:tr w:rsidR="009678D3" w:rsidTr="009678D3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rPr>
                <w:bCs/>
              </w:rPr>
            </w:pPr>
            <w:r>
              <w:rPr>
                <w:bCs/>
              </w:rPr>
              <w:t>АУК УР «Государственный симфонический  оркестр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postmaster@sympho.udm.ru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Рожков Николай Тимофеевич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rPr>
                <w:bCs/>
              </w:rPr>
            </w:pPr>
            <w:r>
              <w:rPr>
                <w:bCs/>
              </w:rPr>
              <w:t>АУК УР «Государственный оркестр духовых инструментов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band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arsenalband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Беккер Борис Владимирович</w:t>
            </w:r>
          </w:p>
        </w:tc>
      </w:tr>
      <w:tr w:rsidR="009678D3" w:rsidTr="009678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rPr>
                <w:bCs/>
              </w:rPr>
            </w:pPr>
            <w:r>
              <w:rPr>
                <w:bCs/>
              </w:rPr>
              <w:t>АУК УР «Государственный цирк Удмуртии»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udmcircus@udm.ru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8D3" w:rsidRDefault="009678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Иванов Дмитрий Евгеньевич</w:t>
            </w:r>
          </w:p>
        </w:tc>
      </w:tr>
    </w:tbl>
    <w:p w:rsidR="009678D3" w:rsidRDefault="009678D3" w:rsidP="009678D3">
      <w:pPr>
        <w:jc w:val="both"/>
        <w:rPr>
          <w:sz w:val="28"/>
          <w:szCs w:val="28"/>
        </w:rPr>
      </w:pPr>
    </w:p>
    <w:p w:rsidR="00C635B2" w:rsidRDefault="009678D3" w:rsidP="009678D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</w:t>
      </w:r>
    </w:p>
    <w:p w:rsidR="009678D3" w:rsidRDefault="009678D3" w:rsidP="009678D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II.  Результаты независимой оценки за 2014 год: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В течение 2014 года  получателями услуги,  предоставляемой  государственными театрами, стало 480 тыс. человек, в социологических исследованиях деятельности театров приняли участие  116 тыс. человек (получателей услуги).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Согласно проведенному анализу динамика показателей, касающихся непосредственно деятельности театров, положительна. 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Местом оказания услуг респонденты были удовлетворен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 xml:space="preserve">с 89%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-м до 93 %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-м квартале). 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Предлагаемые к показу спектакли респонденты оценили (с 94 %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-м до 99,2%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квартале).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работы персонала, оказывающего услуги посетителям театров, также имеет положительную тенденцию -  от 84,4%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-м до 91,5%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квартале. 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касается популярности источников информирования о театрах и их деятельности, то наиболее популярными источниками по итогам года являются «учебные заведения» (в первую очередь - школы) и «от знакомых». Следует отметить, что если в 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-м квартале преобладание было у категории «от знакомых» - 29,9%, то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-м и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-м кварталах наибольшие показатели становятся у категории «учебные заведения» - 36,3% и 31,2%, так как на тот момент в репертуаре театров преобладали спектакли для детей, которые были показаны организованному зрителю.  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более популярным источником информирования стал «Интернет» - 29,5%, что является результатом активной работы учреждений по наполнению сайтов театров, а также размещения информации о репертуаре театров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новостных и информационных интернет-порталах.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персональных данных показал, что аудитория театров включает в себя три основные целевые группы, которые сформировались в зависимости от репертуара: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- это дети дошкольного и младшего школьного возраста от 4 до 12 лет (средний показатель за год –30 %);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- это молодежная аудитория от 17 до 25 лет (средний показатель за год –25%);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группа - это люди среднего и старшего возраста от 40 до 82 лет (средний показатель за год – 45%). 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половому признаку респонденты распределились следующим образом – 65,7% женщин и 34,3% мужчин. Данный признак не является в театре показателем лояльности того или иного пола.  Это результат общей демографической ситуации в стране.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цель посещения спектаклей, предлагаемых театрами,  для большинства респондентов – это отдых и развлечения (79,6%), что является результатом формирования репертуарных планов.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Географический охват зрителей театра достаточно широк.  В 2014 году спектакли театров посетили респонденты из  21 района республики.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целом</w:t>
      </w:r>
      <w:proofErr w:type="gramEnd"/>
      <w:r>
        <w:rPr>
          <w:color w:val="000000"/>
          <w:sz w:val="28"/>
          <w:szCs w:val="28"/>
        </w:rPr>
        <w:t xml:space="preserve"> по 5-ти бальной шкале 97% респондентов оценили театры и их деятельность высоко -  на 4 и 5 баллов, из них 83% посетителей оценили </w:t>
      </w:r>
      <w:r>
        <w:rPr>
          <w:color w:val="000000"/>
          <w:sz w:val="28"/>
          <w:szCs w:val="28"/>
        </w:rPr>
        <w:lastRenderedPageBreak/>
        <w:t>театральную деятельность максимально на 5 баллов, что говорит о высокой степени удовлетворенности зрителей от посещения  театров Удмуртской Республики.</w:t>
      </w: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итогам работы Общественного совета в 2015 году, также будет проведен анализ степени удовлетворенности посетителей деятельностью театрально-концертных учреждений.</w:t>
      </w:r>
    </w:p>
    <w:p w:rsidR="009678D3" w:rsidRDefault="009678D3" w:rsidP="009678D3">
      <w:pPr>
        <w:jc w:val="both"/>
        <w:rPr>
          <w:color w:val="000000"/>
          <w:sz w:val="28"/>
          <w:szCs w:val="28"/>
        </w:rPr>
      </w:pPr>
    </w:p>
    <w:p w:rsidR="009678D3" w:rsidRDefault="009678D3" w:rsidP="009678D3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Выбор оператора в 2015 году:</w:t>
      </w:r>
    </w:p>
    <w:p w:rsidR="009678D3" w:rsidRDefault="009678D3" w:rsidP="009678D3">
      <w:pPr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в рамках государственного задания.</w:t>
      </w:r>
    </w:p>
    <w:p w:rsidR="009678D3" w:rsidRDefault="009678D3" w:rsidP="009678D3">
      <w:pPr>
        <w:jc w:val="both"/>
        <w:rPr>
          <w:color w:val="000000"/>
          <w:sz w:val="28"/>
          <w:szCs w:val="28"/>
        </w:rPr>
      </w:pPr>
    </w:p>
    <w:p w:rsidR="009678D3" w:rsidRDefault="009678D3" w:rsidP="009678D3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 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независимой системы оценки принимают участие следующие некоммерческие организации:</w:t>
      </w:r>
    </w:p>
    <w:p w:rsidR="009678D3" w:rsidRDefault="009678D3" w:rsidP="009678D3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678D3" w:rsidRDefault="009678D3" w:rsidP="009678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отделение Общероссийской общественной организации «Союз театральных деятелей Российской Федерации (Всероссийское театральное общество)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оюз театральных деятелей Удмуртской Республики;</w:t>
      </w:r>
    </w:p>
    <w:p w:rsidR="009678D3" w:rsidRDefault="009678D3" w:rsidP="009678D3">
      <w:pPr>
        <w:jc w:val="both"/>
        <w:rPr>
          <w:sz w:val="28"/>
          <w:szCs w:val="28"/>
        </w:rPr>
      </w:pPr>
      <w:r>
        <w:rPr>
          <w:sz w:val="28"/>
          <w:szCs w:val="28"/>
        </w:rPr>
        <w:t>-  удмуртское республиканское отделение общественной организации «Союз писателей России» - «Союз писателей Удмуртской Республики»;</w:t>
      </w:r>
    </w:p>
    <w:p w:rsidR="009678D3" w:rsidRDefault="009678D3" w:rsidP="009678D3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региональная общественная организация «Союз композиторов Удмуртской Республики»;</w:t>
      </w:r>
    </w:p>
    <w:p w:rsidR="009678D3" w:rsidRDefault="009678D3" w:rsidP="009678D3">
      <w:pPr>
        <w:jc w:val="both"/>
        <w:rPr>
          <w:sz w:val="28"/>
          <w:szCs w:val="28"/>
        </w:rPr>
      </w:pPr>
      <w:r>
        <w:rPr>
          <w:sz w:val="28"/>
          <w:szCs w:val="28"/>
        </w:rPr>
        <w:t>-    региональная общественная организация «Музыкальное общество Удмуртской Республики»;</w:t>
      </w:r>
    </w:p>
    <w:p w:rsidR="009678D3" w:rsidRDefault="009678D3" w:rsidP="009678D3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отделение Всероссийской творческой общественной организации «Союз художников России» - Союз художников Удмуртской Республики.</w:t>
      </w:r>
    </w:p>
    <w:p w:rsidR="009678D3" w:rsidRDefault="009678D3" w:rsidP="009678D3">
      <w:pPr>
        <w:pStyle w:val="a4"/>
        <w:jc w:val="both"/>
        <w:rPr>
          <w:bCs/>
          <w:sz w:val="28"/>
          <w:szCs w:val="28"/>
        </w:rPr>
      </w:pPr>
    </w:p>
    <w:p w:rsidR="009678D3" w:rsidRDefault="009678D3" w:rsidP="009678D3">
      <w:pPr>
        <w:pStyle w:val="a4"/>
        <w:jc w:val="both"/>
        <w:rPr>
          <w:bCs/>
          <w:sz w:val="28"/>
          <w:szCs w:val="28"/>
        </w:rPr>
      </w:pPr>
    </w:p>
    <w:p w:rsidR="009678D3" w:rsidRDefault="009678D3" w:rsidP="009678D3">
      <w:pPr>
        <w:jc w:val="both"/>
        <w:rPr>
          <w:color w:val="000000"/>
          <w:sz w:val="24"/>
          <w:szCs w:val="24"/>
        </w:rPr>
      </w:pP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</w:p>
    <w:p w:rsidR="009678D3" w:rsidRDefault="009678D3" w:rsidP="009678D3">
      <w:pPr>
        <w:ind w:firstLine="708"/>
        <w:jc w:val="both"/>
        <w:rPr>
          <w:color w:val="000000"/>
          <w:sz w:val="28"/>
          <w:szCs w:val="28"/>
        </w:rPr>
      </w:pPr>
    </w:p>
    <w:p w:rsidR="009678D3" w:rsidRDefault="009678D3" w:rsidP="009678D3">
      <w:pPr>
        <w:jc w:val="both"/>
        <w:rPr>
          <w:color w:val="000000"/>
          <w:sz w:val="28"/>
          <w:szCs w:val="28"/>
        </w:rPr>
      </w:pPr>
    </w:p>
    <w:p w:rsidR="009678D3" w:rsidRDefault="009678D3" w:rsidP="009678D3">
      <w:pPr>
        <w:jc w:val="both"/>
        <w:rPr>
          <w:sz w:val="28"/>
          <w:szCs w:val="28"/>
        </w:rPr>
      </w:pPr>
    </w:p>
    <w:p w:rsidR="009678D3" w:rsidRDefault="009678D3" w:rsidP="009678D3">
      <w:pPr>
        <w:jc w:val="both"/>
        <w:rPr>
          <w:sz w:val="28"/>
          <w:szCs w:val="28"/>
        </w:rPr>
      </w:pPr>
    </w:p>
    <w:p w:rsidR="009678D3" w:rsidRDefault="009678D3" w:rsidP="009678D3">
      <w:pPr>
        <w:jc w:val="both"/>
        <w:rPr>
          <w:sz w:val="28"/>
          <w:szCs w:val="28"/>
        </w:rPr>
      </w:pPr>
    </w:p>
    <w:p w:rsidR="009678D3" w:rsidRDefault="009678D3" w:rsidP="009678D3">
      <w:pPr>
        <w:jc w:val="both"/>
        <w:rPr>
          <w:sz w:val="28"/>
          <w:szCs w:val="28"/>
        </w:rPr>
      </w:pPr>
    </w:p>
    <w:p w:rsidR="009678D3" w:rsidRDefault="009678D3" w:rsidP="009678D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9678D3" w:rsidRDefault="009678D3" w:rsidP="009678D3">
      <w:pPr>
        <w:jc w:val="both"/>
        <w:rPr>
          <w:sz w:val="24"/>
          <w:szCs w:val="24"/>
        </w:rPr>
      </w:pPr>
    </w:p>
    <w:p w:rsidR="00625C00" w:rsidRDefault="00625C00"/>
    <w:sectPr w:rsidR="00625C00" w:rsidSect="009678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C18"/>
    <w:multiLevelType w:val="multilevel"/>
    <w:tmpl w:val="75AEF524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6B600187"/>
    <w:multiLevelType w:val="multilevel"/>
    <w:tmpl w:val="274632D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158" w:hanging="375"/>
      </w:pPr>
    </w:lvl>
    <w:lvl w:ilvl="2">
      <w:start w:val="1"/>
      <w:numFmt w:val="decimal"/>
      <w:lvlText w:val="%1.%2.%3"/>
      <w:lvlJc w:val="left"/>
      <w:pPr>
        <w:ind w:left="2286" w:hanging="720"/>
      </w:pPr>
    </w:lvl>
    <w:lvl w:ilvl="3">
      <w:start w:val="1"/>
      <w:numFmt w:val="decimal"/>
      <w:lvlText w:val="%1.%2.%3.%4"/>
      <w:lvlJc w:val="left"/>
      <w:pPr>
        <w:ind w:left="3429" w:hanging="1080"/>
      </w:pPr>
    </w:lvl>
    <w:lvl w:ilvl="4">
      <w:start w:val="1"/>
      <w:numFmt w:val="decimal"/>
      <w:lvlText w:val="%1.%2.%3.%4.%5"/>
      <w:lvlJc w:val="left"/>
      <w:pPr>
        <w:ind w:left="4212" w:hanging="1080"/>
      </w:pPr>
    </w:lvl>
    <w:lvl w:ilvl="5">
      <w:start w:val="1"/>
      <w:numFmt w:val="decimal"/>
      <w:lvlText w:val="%1.%2.%3.%4.%5.%6"/>
      <w:lvlJc w:val="left"/>
      <w:pPr>
        <w:ind w:left="5355" w:hanging="1440"/>
      </w:pPr>
    </w:lvl>
    <w:lvl w:ilvl="6">
      <w:start w:val="1"/>
      <w:numFmt w:val="decimal"/>
      <w:lvlText w:val="%1.%2.%3.%4.%5.%6.%7"/>
      <w:lvlJc w:val="left"/>
      <w:pPr>
        <w:ind w:left="6138" w:hanging="1440"/>
      </w:pPr>
    </w:lvl>
    <w:lvl w:ilvl="7">
      <w:start w:val="1"/>
      <w:numFmt w:val="decimal"/>
      <w:lvlText w:val="%1.%2.%3.%4.%5.%6.%7.%8"/>
      <w:lvlJc w:val="left"/>
      <w:pPr>
        <w:ind w:left="7281" w:hanging="1800"/>
      </w:pPr>
    </w:lvl>
    <w:lvl w:ilvl="8">
      <w:start w:val="1"/>
      <w:numFmt w:val="decimal"/>
      <w:lvlText w:val="%1.%2.%3.%4.%5.%6.%7.%8.%9"/>
      <w:lvlJc w:val="left"/>
      <w:pPr>
        <w:ind w:left="84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D3"/>
    <w:rsid w:val="00625C00"/>
    <w:rsid w:val="009678D3"/>
    <w:rsid w:val="00C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78D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678D3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semiHidden/>
    <w:rsid w:val="009678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99"/>
    <w:qFormat/>
    <w:rsid w:val="009678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967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78D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678D3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semiHidden/>
    <w:rsid w:val="009678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99"/>
    <w:qFormat/>
    <w:rsid w:val="009678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967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ur@operaiz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2015-05-07T07:23:00Z</dcterms:created>
  <dcterms:modified xsi:type="dcterms:W3CDTF">2015-05-07T07:25:00Z</dcterms:modified>
</cp:coreProperties>
</file>