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8D" w:rsidRPr="00905452" w:rsidRDefault="0029308D" w:rsidP="00905452">
      <w:pPr>
        <w:pStyle w:val="ConsPlusNormal"/>
        <w:ind w:left="10620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0545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9308D" w:rsidRPr="00905452" w:rsidRDefault="0029308D" w:rsidP="00905452">
      <w:pPr>
        <w:pStyle w:val="ConsPlusNormal"/>
        <w:ind w:left="106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452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29308D" w:rsidRPr="00905452" w:rsidRDefault="0029308D" w:rsidP="00905452">
      <w:pPr>
        <w:pStyle w:val="ConsPlusNormal"/>
        <w:ind w:left="106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452">
        <w:rPr>
          <w:rFonts w:ascii="Times New Roman" w:hAnsi="Times New Roman" w:cs="Times New Roman"/>
          <w:sz w:val="24"/>
          <w:szCs w:val="24"/>
        </w:rPr>
        <w:t>Удмуртской Республики</w:t>
      </w:r>
    </w:p>
    <w:p w:rsidR="0029308D" w:rsidRPr="00905452" w:rsidRDefault="009658B7" w:rsidP="00905452">
      <w:pPr>
        <w:pStyle w:val="ConsPlusNormal"/>
        <w:ind w:left="106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452">
        <w:rPr>
          <w:rFonts w:ascii="Times New Roman" w:hAnsi="Times New Roman" w:cs="Times New Roman"/>
          <w:sz w:val="24"/>
          <w:szCs w:val="24"/>
        </w:rPr>
        <w:t>«Культура Удмуртии»</w:t>
      </w:r>
    </w:p>
    <w:p w:rsidR="0029308D" w:rsidRPr="00905452" w:rsidRDefault="0029308D" w:rsidP="00905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308D" w:rsidRPr="00905452" w:rsidRDefault="0029308D" w:rsidP="00905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8"/>
      <w:bookmarkEnd w:id="0"/>
      <w:r w:rsidRPr="00905452">
        <w:rPr>
          <w:rFonts w:ascii="Times New Roman" w:hAnsi="Times New Roman" w:cs="Times New Roman"/>
          <w:sz w:val="28"/>
          <w:szCs w:val="28"/>
        </w:rPr>
        <w:t>ПЕРЕЧЕНЬ</w:t>
      </w:r>
    </w:p>
    <w:p w:rsidR="0029308D" w:rsidRPr="00905452" w:rsidRDefault="0029308D" w:rsidP="00905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5452">
        <w:rPr>
          <w:rFonts w:ascii="Times New Roman" w:hAnsi="Times New Roman" w:cs="Times New Roman"/>
          <w:sz w:val="28"/>
          <w:szCs w:val="28"/>
        </w:rPr>
        <w:t>ОСНОВНЫХ МЕРОПРИЯТИЙ ГОСУДАРСТВЕННОЙ ПРОГРАММЫ</w:t>
      </w:r>
    </w:p>
    <w:p w:rsidR="0029308D" w:rsidRPr="00905452" w:rsidRDefault="0029308D" w:rsidP="0090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08D" w:rsidRPr="00905452" w:rsidRDefault="0029308D" w:rsidP="009054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308D" w:rsidRPr="00905452" w:rsidRDefault="0029308D" w:rsidP="009054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452">
        <w:rPr>
          <w:rFonts w:ascii="Times New Roman" w:hAnsi="Times New Roman" w:cs="Times New Roman"/>
          <w:sz w:val="28"/>
          <w:szCs w:val="28"/>
        </w:rPr>
        <w:t>Наименование госу</w:t>
      </w:r>
      <w:r w:rsidR="009658B7" w:rsidRPr="00905452">
        <w:rPr>
          <w:rFonts w:ascii="Times New Roman" w:hAnsi="Times New Roman" w:cs="Times New Roman"/>
          <w:sz w:val="28"/>
          <w:szCs w:val="28"/>
        </w:rPr>
        <w:t>дарственной программы          «Культура Удмуртии»</w:t>
      </w:r>
    </w:p>
    <w:p w:rsidR="0029308D" w:rsidRPr="00905452" w:rsidRDefault="0029308D" w:rsidP="009054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308D" w:rsidRPr="00905452" w:rsidRDefault="0029308D" w:rsidP="009054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452">
        <w:rPr>
          <w:rFonts w:ascii="Times New Roman" w:hAnsi="Times New Roman" w:cs="Times New Roman"/>
          <w:sz w:val="28"/>
          <w:szCs w:val="28"/>
        </w:rPr>
        <w:t>Ответственный исполнитель                  Министерство  культуры и туризма</w:t>
      </w:r>
    </w:p>
    <w:p w:rsidR="0029308D" w:rsidRPr="00905452" w:rsidRDefault="0029308D" w:rsidP="009054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452">
        <w:rPr>
          <w:rFonts w:ascii="Times New Roman" w:hAnsi="Times New Roman" w:cs="Times New Roman"/>
          <w:sz w:val="28"/>
          <w:szCs w:val="28"/>
        </w:rPr>
        <w:t>государственной программы                       Удмуртской Республики</w:t>
      </w:r>
    </w:p>
    <w:p w:rsidR="0029308D" w:rsidRPr="00905452" w:rsidRDefault="0029308D" w:rsidP="009054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54"/>
        <w:gridCol w:w="567"/>
        <w:gridCol w:w="737"/>
        <w:gridCol w:w="3173"/>
        <w:gridCol w:w="2693"/>
        <w:gridCol w:w="1587"/>
        <w:gridCol w:w="3232"/>
        <w:gridCol w:w="1814"/>
      </w:tblGrid>
      <w:tr w:rsidR="0029308D" w:rsidRPr="00905452" w:rsidTr="00905452">
        <w:tc>
          <w:tcPr>
            <w:tcW w:w="2418" w:type="dxa"/>
            <w:gridSpan w:val="4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3173" w:type="dxa"/>
            <w:vMerge w:val="restart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693" w:type="dxa"/>
            <w:vMerge w:val="restart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587" w:type="dxa"/>
            <w:vMerge w:val="restart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232" w:type="dxa"/>
            <w:vMerge w:val="restart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814" w:type="dxa"/>
            <w:vMerge w:val="restart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Взаимосвязь с целевыми показателями (индикаторами)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73" w:type="dxa"/>
            <w:vMerge/>
          </w:tcPr>
          <w:p w:rsidR="0029308D" w:rsidRPr="00905452" w:rsidRDefault="0029308D" w:rsidP="009054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9308D" w:rsidRPr="00905452" w:rsidRDefault="0029308D" w:rsidP="009054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9308D" w:rsidRPr="00905452" w:rsidRDefault="0029308D" w:rsidP="009054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29308D" w:rsidRPr="00905452" w:rsidRDefault="0029308D" w:rsidP="009054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9308D" w:rsidRPr="00905452" w:rsidRDefault="0029308D" w:rsidP="009054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905452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6" w:history="1">
              <w:r w:rsidR="0029308D" w:rsidRPr="00905452">
                <w:rPr>
                  <w:rFonts w:ascii="Times New Roman" w:hAnsi="Times New Roman" w:cs="Times New Roman"/>
                  <w:sz w:val="24"/>
                  <w:szCs w:val="24"/>
                </w:rPr>
                <w:t>Поддержка профессионального искусства</w:t>
              </w:r>
            </w:hyperlink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и народного творчества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Показ спектаклей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– 2020 годы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29308D" w:rsidRPr="00905452" w:rsidRDefault="00905452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- обслуживание не менее 300 тыс. человек зрителей ежегодно; 2017-2020 годы - 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обслуживание не менее 270 тыс. человек зрителей ежегодно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08.1.09,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08.1.06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Показ концертных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AC23E3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 - о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>бслуживание не менее 200 тыс. человек слушателей ежегодно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; 2017-2020 годы - обслуживание не менее 230 тыс. человек слушателей ежегодно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08.1.06,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08.1.08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творческой деятельности населения путем участия в самодеятельном (любительском) художественном творчестве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12 клубных формирований и формирований самодеятельного народного творчества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08.1.12,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08.1.13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драматических, кукольных спектаклей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не менее 13 спектаклей ежегодно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08.1.09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музыкальных, балетных спектаклей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3 спектаклей ежегодно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08.1.09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спектаклей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драматических спектаклей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не менее 9 спектаклей ежегодно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08.1.09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кукольных спектаклей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не менее 4 спектаклей ежегодно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08.1.09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музыкальных, балетных спектаклей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не менее 3 спектаклей ежегодно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08.1.09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концертных программ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не менее 94 концертных программ ежегодно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08.1.06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цирковых представлений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Развитие циркового искусства в Удмуртской Республике. Организация показа автономным учреждением культуры Удмуртской Республики "Государственный цирк Удмуртии" не менее 7 цирковых программ в год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08.1.10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не менее 420 мероприятий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08.1.01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Демонстрация объектов дикой природы в искусственно созданной среде обитания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Наличие в зоопарке ежегодно не менее 585 особей животных. Привлечение ежегодно не менее 600 тыс. человек посетителей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08.0.01, 08.1.11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бюджетного учреждения культуры Удмуртской Республики «Государственный зоологический парк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Удмуртии»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Наличие в зоопарке ежегодно не менее 585 особей животных. Привлечение ежегодно не менее 600 тыс. человек посетителей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08.0.01, 08.1.11</w:t>
            </w:r>
          </w:p>
        </w:tc>
      </w:tr>
      <w:tr w:rsidR="0029308D" w:rsidRPr="00905452" w:rsidTr="00905452">
        <w:tc>
          <w:tcPr>
            <w:tcW w:w="660" w:type="dxa"/>
            <w:tcBorders>
              <w:top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долгосрочного развития театрального дела в Удмуртской Республике на период до 2020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2016 - 2020 годы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для поддержки театров и государственных профессиональных образовательных организаций Удмуртской Республики, осуществляющих подготовку кадров в области культуры и искусства в Удмуртской Республике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выделение не менее 3500 тыс. рублей на поддержку театральных творческих проектов</w:t>
            </w:r>
          </w:p>
        </w:tc>
        <w:tc>
          <w:tcPr>
            <w:tcW w:w="1814" w:type="dxa"/>
            <w:tcBorders>
              <w:top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08.1.04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Субсидии для поддержки театров Удмуртской Республики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выделение не менее 3500 тыс. рублей на поддержку театральных творческих проектов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08.1.04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проектов не менее 2 муниципальных театров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</w:t>
            </w:r>
            <w:r w:rsidR="009054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08.1.06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традиционной народной культуры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туризма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Присуждение ежегодных премий Прави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тельства Удмуртской Республики «Признание»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за вклад в развитие народного творчества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присуждение 5 премий за вклад в развитие народного творчества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08.1.12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профессиональных союзов на проведение социально значимых мероприятий в сфере культуры и туризма</w:t>
            </w:r>
          </w:p>
        </w:tc>
        <w:tc>
          <w:tcPr>
            <w:tcW w:w="2693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профессиональных союзов ежегодно</w:t>
            </w:r>
          </w:p>
        </w:tc>
        <w:tc>
          <w:tcPr>
            <w:tcW w:w="1814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08.0.02, 08.1.01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молодых дарований в области художественного творчества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Присуждение ежегодных премий Прави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тельства Удмуртской Республики «Наследники»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за особые достижения в области детского художественного творчества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присуждение 10 премий с целью поддержки юных дарований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08.1.03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ежегодными стипендиями Правительства Удмуртской Республики имени Г.М. </w:t>
            </w:r>
            <w:proofErr w:type="spellStart"/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-Камского</w:t>
            </w:r>
            <w:proofErr w:type="gramEnd"/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награждение 2 стипендиями с целью поддержки молодых дарований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08.1.05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 пропаганда классического музыкального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и циркового дела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культуры и туризма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музыкального фестиваля, посвященного П.И. Чайковскому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Сохранение и пропаганда музыкального наследия П.И. Чайковского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08.1.06</w:t>
            </w:r>
            <w:r w:rsidR="00DC48C4" w:rsidRPr="00905452">
              <w:rPr>
                <w:rFonts w:ascii="Times New Roman" w:hAnsi="Times New Roman" w:cs="Times New Roman"/>
                <w:sz w:val="24"/>
                <w:szCs w:val="24"/>
              </w:rPr>
              <w:t>, 08.1.09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циркового искусства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Развитие циркового искусства Российской Федерации и Удмуртской Республики, а также мирового циркового искусства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08.1.10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цирковых и праздничных мероприятий для детей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культурно-массовых мероприятий для детей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08.1.10, 08.1.06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территориях сельских поселений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2015-2016 годы - ежегодное денежное поощрение не менее 17 лучшим муниципальным учреждениям культуры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– 2020 годы - увеличение количества посещений организаций культуры по отношению к 2010 году не менее 115  процентов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08.0.01, 08.1.01,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лучших работников муниципальных учреждений культуры, находящихся на территориях сельских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2015-2016 годы - ежегодное денежное поощрение не менее 18 лучшим работникам муниципальных учреждений культуры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– 2020 годы – увеличение количества посещений организаций культуры по отношению к 2010 году не менее 115  процентов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Целевые мероприятия в сфере культуры по поддержке профессионального искусства и народного творчества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 наследия Удмуртской Республики;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и пропаганда лучших традиций театрального и музыкального искусства; всестороннее и гармоничное развитие детей и подростков на основе эстетического воспитания и образования; сохранение, развитие и пропаганда традиционной культуры народов, проживающих на территории Удмуртской Республики, обеспечение творческой деятельности населения;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 и искусства, их техническое и технологическое оснащение (переоснащение)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Республиканского фестиваля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фессиональных театров Удмуртии «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Театральная весна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культуры и туризма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год, 2018 год,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театрального искусства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08.1.06,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08.1.09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фестиваля духовой музыки</w:t>
            </w:r>
          </w:p>
        </w:tc>
        <w:tc>
          <w:tcPr>
            <w:tcW w:w="2693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2018 год, 2020 год</w:t>
            </w:r>
          </w:p>
        </w:tc>
        <w:tc>
          <w:tcPr>
            <w:tcW w:w="3232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Развитие музыкального исполнительского искусства Российской Федерации и Удмуртской Республики. Сохранение культурного наследия Российской Федерации и Удмуртской Республики</w:t>
            </w:r>
          </w:p>
        </w:tc>
        <w:tc>
          <w:tcPr>
            <w:tcW w:w="1814" w:type="dxa"/>
            <w:tcBorders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08.1.06,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08.1.08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Всероссийского фестиваля детского художественного творчества 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Воткинск - родина П.И. Чайковского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 наследия Российской Федерации и Удмуртской Республики. Выявление и поддержка юных дарований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08.1.05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проекта на конкурсной основе «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2018 - 2020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Открытие 2 сельских модельных клубов ежегодно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08.0.01, 08.1.01,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08.1.12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фестиваля среди детских школ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«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Театральная мозаика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год, 2018 год, 2020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Развитие детского театрального искусства. Воспитание эстетического вкуса, высоких нравственных качеств, патриотических чувств у детей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08.1.05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убликанского конкурса проектов «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Традиции живая нить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2018 - 2020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3 - 5 проектов муниципальных учреждений культуры, приобретение музыкальных инструментов,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костюмов ежегодно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08.1.01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международных, всероссийских, региональных фестивалей, конкурсов, праздников в сфере народного творчества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2016 - 2020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международных, всероссийских, региональных фестивалях, конкурсах, праздниках в сфере народного творчества не менее 30 творческих коллективов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08.1.01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Международного 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Бурановского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народной культуры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год, 2020 год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Международного 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Бурановского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народной культуры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08.1.01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творческой школы для учащихся 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районных детских школ искусств «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Ступени мастерства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2017 - 2020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творческой школы ежегодно. Выявление и поддержка одаренных детей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08.1.05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3" w:type="dxa"/>
          </w:tcPr>
          <w:p w:rsidR="0029308D" w:rsidRPr="00905452" w:rsidRDefault="009658B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«образцовых»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коллективов самодеятельного художественного творчества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2018 - 2020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Улучшение мате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риально-технического оснащения «образцовых»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коллективов самодеятельного художественного творчества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08.1.05, 08.1.13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детских школ искусств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предпрофессиональной подготовки одаренных детей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08.1.05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детей в республиканских, всероссийских и международных олимпиадах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конкурсах в области культуры и искусства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08.1.05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представляющих Удмуртскую Республику на всероссийском и международном уровнях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искусства Удмуртской Республики на всероссийском и международном уровнях - 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не менее 3 поездок в год, при наличии финансирования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08.1.07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учреждений культуры, связанные с модернизацией учреждений культуры села, в том числе обновлением материально-технической базы, приобретением специального оборудования, обеспечением сельского населения специализированным автотранспортом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Республики, органы местного самоуправления в Удмуртской Республике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В результате модернизации учреждений культуры села, в том числе обновления материально-технической базы, приобретения специального оборудования, обеспечения сельского населения специализированным автотранспортом увеличится количество посетителей культурно-массовых мероприятий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Обновление и модернизация материально-технической базы учреждений культуры села, в том числе приобретение специального оборудования и специализированного автотранспорта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Республики, органы местного самоуправления в Удмуртской Республике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год, 2018-2020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иков культурно-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досуговых  мероприятий (по сравнению с предыдущим годом) не менее 6,8 процента;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Охват сельского населения услугами специализированного автотранспорта не менее 5,6 процента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08.0.01, 08.0.02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Республики, органы местного самоуправления в Удмуртской Республике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2017 - 2019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 в расчете на 1000 человек (в муниципальных домах культуры) 56 человек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08.0.02, 08.1.12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905452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23" w:history="1">
              <w:r w:rsidR="0029308D" w:rsidRPr="00905452">
                <w:rPr>
                  <w:rFonts w:ascii="Times New Roman" w:hAnsi="Times New Roman" w:cs="Times New Roman"/>
                  <w:sz w:val="24"/>
                  <w:szCs w:val="24"/>
                </w:rPr>
                <w:t>Развитие библиотечного дела</w:t>
              </w:r>
            </w:hyperlink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библиотек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комплексного обслуживания пользователей библиотек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количество посещений библиотек  не менее 1500000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08.0.01, 08.2.03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актуализации и сохранности библиотечных фондов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Состояние библиотечного фонда не менее 1670000 единиц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08.2.04,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08.2.06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внесение в каталог не менее 34600 библиографических записей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08.2.01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Осуществление библиотеками культурно-просветительской, консультационной и методической работы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предоставление не менее 160 консультации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библиотечного,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библиографического и информационного обслуживания пользователей библиотеки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культуры и туризма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год, 2016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обслуживание не менее 33,0 тыс. человек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08.2.03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физического сохранения и безопасности библиотечного фонда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Ежегодная стабилизация 14,0 тыс. листов книжного фонда,</w:t>
            </w:r>
            <w:r w:rsidRPr="0090545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ежегодная реставрация и консервация не менее 700 документов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08.2.04, 08.2.05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организации каталогов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создание 13 тыс. библиографических записей и внесение в электронный каталог. Увеличение количества библиографических записей в сводном электронном каталоге библиотек России ежегодно в среднем на 2 процента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08.2.01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Приобретение книг и литературно-художественных журналов для республиканских и муниципальных библиотек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библиотечных фондов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библиотечного фонда сети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библиотек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культуры и туризма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3232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2015-2016 - ежегодное комплектование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библиотечного фонда сети муниципальных библиотек не менее 3 процентов.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 91 экземпляра новых поступлений в библиотечные фонды общедоступных библиотек в расчете на 1000 человек населения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 – ежегодное посещение библиотек на 1 жителя в год не менее 3,8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08.2.04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библиотечных фондов государственных библиотек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Увеличение объема библиотечных фондов государственных библиотек ежегодно не менее на 0,8 процентов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08.2.04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в установленной сфере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Предоставление ежегодно не менее 175 консультаций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не менее 4 конференций, семинаров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Поддержка профессиональной деятельности в области продвижения книги и чтения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Присуждение ежегодных премий Правительства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 имени З.А. Богомоловой в области продвижения книги и чтения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культуры и туризма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присуждение двух премий Правительства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 имени З.А. Богомоловой с целью стимулирования профессиональных достижений в области литературоведения, литературной критики и продвижения книги и чтения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Целевые мероприятия в сфере культуры по развитию библиотечного дела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библиотек книжными изданиями, осуществление модернизации библиотечной деятельности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на конкурсной основе модельных сельских библиотек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  2018-2020 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открытие не менее 2 сельских модельных библиотек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08.0.01, 08.0.02, 08.2.03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Реализация республиканских мероприятий по продвижению книги и чтения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Участие не менее 900 читателей, в том числе с ограниченными возможностями, в мероприятиях по продвижению книги и чтения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08.0.01, 08.0.02, 08.2.03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Формирование Национальной электронной библиотеки Удмуртской Республики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пополнение Национальной электронной библиотеки Удмуртской Республики не менее 2000 документов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08.2.06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73" w:type="dxa"/>
          </w:tcPr>
          <w:p w:rsidR="0029308D" w:rsidRPr="00905452" w:rsidRDefault="009658B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Лучшая детская 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культуры и туризма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 год, 2016 год,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обновляемости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фондов детской литературы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0,5 процента, увеличение числа книговыдач читателям-детям на 0,1 процента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08.2.04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общероссийской системы доступа к Национальной электронной библиотеке Удмуртской Республики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2018- 2020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18 точек доступа к Национальной электронной библиотеке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8E3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Мероприятия по подключению общедоступных библиот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ек Российской Федерации к </w:t>
            </w:r>
            <w:r w:rsidR="008E31DD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информационно-телекоммуникационной сети «Интернет»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и оцифровке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Подключение общедоступных библиотек Российской Федерации к информаци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2015-2016 годы - увеличение доли публичных 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библиотек, подключенных к </w:t>
            </w:r>
            <w:r w:rsidR="008E31DD" w:rsidRPr="0090545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«Интернет»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, в общем количестве библиотек до 90% к 2020 году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2017-2020 годы –  посещение библиотек на 1 жителя в год не менее 3,8 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08.0.03,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08.2.02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8E31DD" w:rsidRDefault="00905452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0" w:history="1">
              <w:r w:rsidR="0029308D" w:rsidRPr="008E31DD">
                <w:rPr>
                  <w:rFonts w:ascii="Times New Roman" w:hAnsi="Times New Roman" w:cs="Times New Roman"/>
                  <w:sz w:val="24"/>
                  <w:szCs w:val="24"/>
                </w:rPr>
                <w:t>Развитие музейного дела</w:t>
              </w:r>
            </w:hyperlink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музеев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2017 - 2020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музейным фондам, публичный показ музейных предметов и музейных коллекций, создание экспозиций (выставок)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привлечение в музеи не менее 700 тыс. человек посетителей</w:t>
            </w:r>
            <w:r w:rsidR="00AF1E08" w:rsidRPr="00905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Ежегодная организация и проведение экспозиций (выставок) в стационарах государственных музеев не менее 170 экспозиций (выставок). Ежегодная организация и проведение выставок вне стационара государственных музеев не менее 58 экспозиций (выставок)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08.0.01, </w:t>
            </w:r>
            <w:r w:rsidR="008E239A" w:rsidRPr="00905452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.01,</w:t>
            </w:r>
          </w:p>
          <w:p w:rsidR="0029308D" w:rsidRPr="00905452" w:rsidRDefault="008E239A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>.3.02,</w:t>
            </w:r>
          </w:p>
          <w:p w:rsidR="0029308D" w:rsidRPr="00905452" w:rsidRDefault="008E239A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>03,</w:t>
            </w:r>
          </w:p>
          <w:p w:rsidR="0029308D" w:rsidRPr="00905452" w:rsidRDefault="008E239A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>.04,</w:t>
            </w:r>
          </w:p>
          <w:p w:rsidR="0029308D" w:rsidRPr="00905452" w:rsidRDefault="008E239A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>.05,</w:t>
            </w:r>
          </w:p>
          <w:p w:rsidR="0029308D" w:rsidRPr="00905452" w:rsidRDefault="008E239A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Формирование,  учёт, изучение, обеспечение физической сохранности и безопасности  музейных предметов и музейных коллекций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предметов в государственных музеях республики составляет не менее 329 тысяч единиц хранения</w:t>
            </w:r>
            <w:r w:rsidR="00AF1E08" w:rsidRPr="00905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Ежегодная реставрация не менее 32 музейных предметов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08.0.02, </w:t>
            </w:r>
            <w:r w:rsidR="008E239A" w:rsidRPr="00905452">
              <w:rPr>
                <w:rFonts w:ascii="Times New Roman" w:hAnsi="Times New Roman" w:cs="Times New Roman"/>
                <w:sz w:val="24"/>
                <w:szCs w:val="24"/>
              </w:rPr>
              <w:t>08.3.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Осуществление музеями культурной, научно-просветительской, методической деятельности, оказание консультационных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не менее 4 конференций, семинаров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8E239A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</w:t>
            </w:r>
            <w:r w:rsidR="0029308D"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музейным фондам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привлечение в музеи не менее 590 тыс. человек посетителей</w:t>
            </w:r>
            <w:r w:rsidR="00045E57" w:rsidRPr="00905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E57" w:rsidRPr="00905452" w:rsidRDefault="00045E5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Ежегодная организация и проведение экспозиций (выставок) в стационарах государственных музеев не менее 160 экспозиций (выставок). Ежегодная организация и проведение выставок вне стационара государственных музеев не менее 39 экспозиций (выставок)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08.3.02,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08.3.03,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08.3.05,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08.3.06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Формирование, учет, хранение, изучение, публикация и обеспечение сохранности и безопасности предметов Музейного фонда Российской Федерации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предметов в государственных музеях республики составляет не менее 320 тысяч единиц хранения</w:t>
            </w:r>
            <w:r w:rsidR="00045E57" w:rsidRPr="00905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E57" w:rsidRPr="00905452" w:rsidRDefault="00045E5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Ежегодная реставрация не менее 30 музейных предметов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08.3.01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ежегодно не менее 5 мероприятий на базе государственных музеев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в установленной сфере деятельности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не менее 90 консультаций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мероприятия в сфере культуры по развитию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музейного дела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культуры и туризма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модернизации музейной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создание условий для сохранения, пополнения и экспонирования музейного фонда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08.0.02, 08.3.01,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08.3.06,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08.3.04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празднования 100-летия со дня рождения М.Т. Калашникова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2016 - 2019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посетителей бюджетного учреждения культуры и дополнительного обр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азования Удмуртской Республики «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компле</w:t>
            </w: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кс стр</w:t>
            </w:r>
            <w:proofErr w:type="gram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елковог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о оружия имени М.Т. Калашникова»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, привлечение дополнительных финансовых средств в сферу культуры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 по расширению практики обмена выставками между музеями Российской Федерации и музеями Удмуртской Республики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передвижных выставок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08.0.01, 08.3.04,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08.3.06</w:t>
            </w:r>
          </w:p>
        </w:tc>
      </w:tr>
      <w:tr w:rsidR="0029308D" w:rsidRPr="00905452" w:rsidTr="008E31DD">
        <w:tc>
          <w:tcPr>
            <w:tcW w:w="660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 по работе музеев Удмуртской Республики в вечернее и ночное время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08.0.01, 08.3.02</w:t>
            </w:r>
          </w:p>
        </w:tc>
      </w:tr>
      <w:tr w:rsidR="0029308D" w:rsidRPr="00905452" w:rsidTr="008E31DD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развитие культуры и туризма в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2016 - 2020 годы</w:t>
            </w:r>
          </w:p>
        </w:tc>
        <w:tc>
          <w:tcPr>
            <w:tcW w:w="3232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развитие культуры и туризма в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Республике, ежегодно не менее 2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08.0.01, 08.3.02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экспозиционного комплекса на территории бюджетного учреждения культуры Удмуртской Республики «Архитектурно-этнографический музей-заповедник «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Лудорвай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Воссоздание экспозиционного комплекса «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Бесермянская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усадьба», состоящего из дома и хозяйственных построек  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08.0.02, 08.0.01, 08. 3. 02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8E31DD" w:rsidRDefault="00905452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48" w:history="1">
              <w:r w:rsidR="0029308D" w:rsidRPr="008E31DD">
                <w:rPr>
                  <w:rFonts w:ascii="Times New Roman" w:hAnsi="Times New Roman" w:cs="Times New Roman"/>
                  <w:sz w:val="24"/>
                  <w:szCs w:val="24"/>
                </w:rPr>
                <w:t>Сохранение и развитие национального культурного наследия</w:t>
              </w:r>
            </w:hyperlink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учреждений культуры по сохранению и развитию национального культурного наследия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Сохранение нематериального и материального культурного наследия народов Российской Федерации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Изучение не менее 30 объектов нематериального культурного наследия народов Российской Федерации в области традиционной народной культуры и декоративно-прикладного искусства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08.4.02, 08.4.03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нематериального и материального культурного наследия народов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внесение в электронный каталог не менее 125 объектов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нематериального культурного наследия народов Российской Федерации в области традиционной народной культуры и декоративно-прикладного искусства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08.4.02, 08.4.03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в установленной сфере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55 мероприятий, в том числе не менее 40 обучающих мероприятий (семинары, мастер-классы, лаборатории)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08.4.02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открытого фестиваля - конкурса удмуртской культуры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год, 2018 год, 2020 год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открытом фестивале-конкурсе удмуртской культуры не менее 180 национальных удмуртских коллективов, в том числе детских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08.4.02, 08.4.04</w:t>
            </w: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Целевые мероприятия в сфере культуры по сохранению и развитию национального культурного наследия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Сохранение, развитие и пропаганда традиционной культуры народов, проживающих на территории Удмуртской Республики, обеспечение творческой деятельности населения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D" w:rsidRPr="00905452" w:rsidTr="00905452">
        <w:tc>
          <w:tcPr>
            <w:tcW w:w="660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проведения гастролей профессиональных творческих коллективов республики в сельской местности Удмуртии и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местах компактного проживания удмуртов в Республиках Татарстан, Башкортостан, Пермском крае</w:t>
            </w:r>
          </w:p>
        </w:tc>
        <w:tc>
          <w:tcPr>
            <w:tcW w:w="2693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сельского населения Удмуртии и мест компактного проживания удмуртов в Республиках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Татарстан, Башкортостан, Пермском крае к профессиональному искусству</w:t>
            </w:r>
          </w:p>
        </w:tc>
        <w:tc>
          <w:tcPr>
            <w:tcW w:w="1814" w:type="dxa"/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08.4.01,</w:t>
            </w:r>
          </w:p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08.4.01а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н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аучно-практической конференции «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Реализация национально-регионального компонента в системе художественного образования</w:t>
            </w:r>
            <w:r w:rsidR="009658B7"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год, 2018 год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Развитие системы художественного образования в Удмуртской Республике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08.4.02</w:t>
            </w:r>
          </w:p>
        </w:tc>
      </w:tr>
      <w:tr w:rsidR="0029308D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семинаров, конференций, круглых столов, организация образовательных проектов, направленных на сохранение национальных и культурных традиций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не менее 5 обучающих семинаров, конференций, круглых столов, образовательных проектов в год.       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9308D" w:rsidRPr="00905452" w:rsidRDefault="0029308D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08.4.02</w:t>
            </w:r>
          </w:p>
        </w:tc>
      </w:tr>
      <w:tr w:rsidR="00470A97" w:rsidRPr="00905452" w:rsidTr="00905452">
        <w:trPr>
          <w:trHeight w:val="1202"/>
        </w:trPr>
        <w:tc>
          <w:tcPr>
            <w:tcW w:w="660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470A97" w:rsidRPr="00905452" w:rsidRDefault="00905452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89" w:history="1">
              <w:r w:rsidR="00470A97" w:rsidRPr="008E31DD">
                <w:rPr>
                  <w:rFonts w:ascii="Times New Roman" w:hAnsi="Times New Roman" w:cs="Times New Roman"/>
                  <w:sz w:val="24"/>
                  <w:szCs w:val="24"/>
                </w:rPr>
                <w:t>Государственная охрана, сохранение и популяризация</w:t>
              </w:r>
            </w:hyperlink>
            <w:r w:rsidR="00470A97" w:rsidRPr="008E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A97" w:rsidRPr="00905452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693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97" w:rsidRPr="00905452" w:rsidTr="00905452">
        <w:trPr>
          <w:trHeight w:val="1207"/>
        </w:trPr>
        <w:tc>
          <w:tcPr>
            <w:tcW w:w="660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– 2020 годы</w:t>
            </w:r>
          </w:p>
        </w:tc>
        <w:tc>
          <w:tcPr>
            <w:tcW w:w="3232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97" w:rsidRPr="00905452" w:rsidTr="00905452">
        <w:trPr>
          <w:trHeight w:val="1208"/>
        </w:trPr>
        <w:tc>
          <w:tcPr>
            <w:tcW w:w="660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в области охраны объектов культурного наследия</w:t>
            </w:r>
          </w:p>
        </w:tc>
        <w:tc>
          <w:tcPr>
            <w:tcW w:w="2693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97" w:rsidRPr="00905452" w:rsidTr="00905452">
        <w:trPr>
          <w:trHeight w:val="1207"/>
        </w:trPr>
        <w:tc>
          <w:tcPr>
            <w:tcW w:w="660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– 2020 годы</w:t>
            </w:r>
          </w:p>
        </w:tc>
        <w:tc>
          <w:tcPr>
            <w:tcW w:w="3232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97" w:rsidRPr="00905452" w:rsidTr="00905452">
        <w:trPr>
          <w:trHeight w:val="2550"/>
        </w:trPr>
        <w:tc>
          <w:tcPr>
            <w:tcW w:w="660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Российской Федерацией полномочий по государственной охране объектов культурного наследия федерального значения</w:t>
            </w:r>
          </w:p>
        </w:tc>
        <w:tc>
          <w:tcPr>
            <w:tcW w:w="2693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регистрация не менее 2 объектов культурного наследия федерального значения в Едином государственном реестре объектов культурного наследия (памятников истории и культуры) народов Российской Федерации. Ежегодное утверждение границ территорий не менее 2 объектов культурного наследия федерального значения. Ежегодное утверждение границ зон охраны не менее 1 </w:t>
            </w: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объекте</w:t>
            </w:r>
            <w:proofErr w:type="gram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наследия федерального значения. </w:t>
            </w:r>
          </w:p>
        </w:tc>
        <w:tc>
          <w:tcPr>
            <w:tcW w:w="1814" w:type="dxa"/>
            <w:vMerge w:val="restart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08.5.01,</w:t>
            </w:r>
          </w:p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08.5.02,</w:t>
            </w:r>
          </w:p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08.5.06</w:t>
            </w:r>
          </w:p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A97" w:rsidRPr="00905452" w:rsidTr="00905452">
        <w:trPr>
          <w:trHeight w:val="2550"/>
        </w:trPr>
        <w:tc>
          <w:tcPr>
            <w:tcW w:w="660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– 2020 годы</w:t>
            </w:r>
          </w:p>
        </w:tc>
        <w:tc>
          <w:tcPr>
            <w:tcW w:w="3232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A97" w:rsidRPr="00905452" w:rsidRDefault="00470A97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rPr>
          <w:trHeight w:val="3090"/>
        </w:trPr>
        <w:tc>
          <w:tcPr>
            <w:tcW w:w="660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Удмуртской Республики в области государственной охраны объектов культурного наследия регионального значения, выявленных объектов культурного наследия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232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Ежегодная регистрация не менее 32 объектов культурного наследия регионального значения в Едином государственном реестре объектов культурного наследия (памятников истории и культуры) народов Российской Федерации. Ежегодное оформление охранных обязательств на 3 объекта культурного наследия регионального значения. Утверждение ежегодно границ территорий не менее 2 объектов культурного наследия регионального значения. Утверждение границ зоны охраны 1 объекта культурного наследия регионального значения.</w:t>
            </w:r>
          </w:p>
        </w:tc>
        <w:tc>
          <w:tcPr>
            <w:tcW w:w="181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08.5.01,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08.5.02,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08.5.03,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08.5.04,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08.5.05,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08.5.06</w:t>
            </w:r>
          </w:p>
        </w:tc>
      </w:tr>
      <w:tr w:rsidR="004708D1" w:rsidRPr="00905452" w:rsidTr="00905452">
        <w:trPr>
          <w:trHeight w:val="3090"/>
        </w:trPr>
        <w:tc>
          <w:tcPr>
            <w:tcW w:w="660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– 2020 годы</w:t>
            </w:r>
          </w:p>
        </w:tc>
        <w:tc>
          <w:tcPr>
            <w:tcW w:w="3232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rPr>
          <w:trHeight w:val="1748"/>
        </w:trPr>
        <w:tc>
          <w:tcPr>
            <w:tcW w:w="660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использование, популяризация и государственная охрана объектов культурного наследия (памятников истории и культуры) народов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Выдача 130 актов технического состояния объектов культурного наследия, сведений о наличии памятников археологии на 150 земельных участках.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границ территорий 32 объектов культурного наследия и режимов использования земель в границах объектов культурного наследия</w:t>
            </w:r>
          </w:p>
        </w:tc>
        <w:tc>
          <w:tcPr>
            <w:tcW w:w="181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08.5.01,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08.5.02,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08.5.03,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08.5.04</w:t>
            </w:r>
          </w:p>
        </w:tc>
      </w:tr>
      <w:tr w:rsidR="004708D1" w:rsidRPr="00905452" w:rsidTr="00905452">
        <w:trPr>
          <w:trHeight w:val="1747"/>
        </w:trPr>
        <w:tc>
          <w:tcPr>
            <w:tcW w:w="660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232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rPr>
          <w:trHeight w:val="1748"/>
        </w:trPr>
        <w:tc>
          <w:tcPr>
            <w:tcW w:w="660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опроса по оценке удовлетворенности граждан Российской Федерации качеством предоставления услуг, предоставляемых в Министерстве культуры и туризма Удмуртской Республики, Агентством по государственной охране объектов культурного наследия Удмуртской Республики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232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Увеличение доли заявителей, удовлетворенных качеством предоставления государственных услуг, от общего числа заявителей, обратившихся за получением государственных услуг от общего числа заявителей</w:t>
            </w:r>
          </w:p>
        </w:tc>
        <w:tc>
          <w:tcPr>
            <w:tcW w:w="181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08.5.07,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08.5.09,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08.5.10</w:t>
            </w:r>
          </w:p>
        </w:tc>
      </w:tr>
      <w:tr w:rsidR="004708D1" w:rsidRPr="00905452" w:rsidTr="00905452">
        <w:trPr>
          <w:trHeight w:val="1747"/>
        </w:trPr>
        <w:tc>
          <w:tcPr>
            <w:tcW w:w="660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– 2020 годы</w:t>
            </w:r>
          </w:p>
        </w:tc>
        <w:tc>
          <w:tcPr>
            <w:tcW w:w="3232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rPr>
          <w:trHeight w:val="2685"/>
        </w:trPr>
        <w:tc>
          <w:tcPr>
            <w:tcW w:w="660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(внесение изменений) административных регламентов, обеспечивающих среднее число обращений представителей </w:t>
            </w: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 культуры и туризма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Республики, Агентство по государственной охране объектов культурного наследия Удмуртской Республики для получения одной государственной услуги, связанной со сферой предпринимательской деятельности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232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среднего числа обращений представителей </w:t>
            </w: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одной государственной услуги, связанной со сферой предпринимательской деятельности</w:t>
            </w:r>
          </w:p>
        </w:tc>
        <w:tc>
          <w:tcPr>
            <w:tcW w:w="181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08.5.08</w:t>
            </w:r>
          </w:p>
        </w:tc>
      </w:tr>
      <w:tr w:rsidR="004708D1" w:rsidRPr="00905452" w:rsidTr="00905452">
        <w:trPr>
          <w:trHeight w:val="2685"/>
        </w:trPr>
        <w:tc>
          <w:tcPr>
            <w:tcW w:w="660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– 2020 годы</w:t>
            </w:r>
          </w:p>
        </w:tc>
        <w:tc>
          <w:tcPr>
            <w:tcW w:w="3232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rPr>
          <w:trHeight w:val="2018"/>
        </w:trPr>
        <w:tc>
          <w:tcPr>
            <w:tcW w:w="660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Разработка (внесение изменений) административных регламентов, предусматривающих время ожидания в очереди при обращении заявителя в Министерство культуры и туризма Удмуртской Республики, Агентство по государственной охране объектов культурного наследия Удмуртской Республики для получения государственных услуг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232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Достижение планового показателя времени ожидания в очереди при обращении заявителя для получения государственных услуг</w:t>
            </w:r>
          </w:p>
        </w:tc>
        <w:tc>
          <w:tcPr>
            <w:tcW w:w="181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08.5.09</w:t>
            </w:r>
          </w:p>
        </w:tc>
      </w:tr>
      <w:tr w:rsidR="004708D1" w:rsidRPr="00905452" w:rsidTr="00905452">
        <w:trPr>
          <w:trHeight w:val="2017"/>
        </w:trPr>
        <w:tc>
          <w:tcPr>
            <w:tcW w:w="660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232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rPr>
          <w:trHeight w:val="1208"/>
        </w:trPr>
        <w:tc>
          <w:tcPr>
            <w:tcW w:w="660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мероприятия в сфере культуры по государственной охране, сохранению и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популяризации объектов культурного наследия (памятников истории и культуры)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232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 наследия Удмуртской Республики</w:t>
            </w:r>
          </w:p>
        </w:tc>
        <w:tc>
          <w:tcPr>
            <w:tcW w:w="181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rPr>
          <w:trHeight w:val="1207"/>
        </w:trPr>
        <w:tc>
          <w:tcPr>
            <w:tcW w:w="660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– 2020 годы</w:t>
            </w:r>
          </w:p>
        </w:tc>
        <w:tc>
          <w:tcPr>
            <w:tcW w:w="3232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rPr>
          <w:trHeight w:val="1208"/>
        </w:trPr>
        <w:tc>
          <w:tcPr>
            <w:tcW w:w="660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7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зон охраны объектов культурного наследия, утверждение границ зон охраны и градостроительных регламентов в границах зон охраны объектов культурного наследия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232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зон охраны не менее чем на 3 объектах культурного наследия регионального значения</w:t>
            </w:r>
          </w:p>
        </w:tc>
        <w:tc>
          <w:tcPr>
            <w:tcW w:w="1814" w:type="dxa"/>
            <w:vMerge w:val="restart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08.5.04</w:t>
            </w:r>
          </w:p>
        </w:tc>
      </w:tr>
      <w:tr w:rsidR="004708D1" w:rsidRPr="00905452" w:rsidTr="00905452">
        <w:trPr>
          <w:trHeight w:val="1207"/>
        </w:trPr>
        <w:tc>
          <w:tcPr>
            <w:tcW w:w="660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232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сохранению объектов культурного наследия, находящихся в собственности Удмуртской Республики, в том числе разработка проектной документации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 проведение работ по сохранению 1 объекта культурного наследия, находящегося в собственности Удмуртской Республики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08.5.02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905452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5" w:history="1">
              <w:r w:rsidR="004708D1" w:rsidRPr="008E31DD">
                <w:rPr>
                  <w:rFonts w:ascii="Times New Roman" w:hAnsi="Times New Roman" w:cs="Times New Roman"/>
                  <w:sz w:val="24"/>
                  <w:szCs w:val="24"/>
                </w:rPr>
                <w:t>Создание условий для реализации</w:t>
              </w:r>
            </w:hyperlink>
            <w:r w:rsidR="004708D1"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Реализация установленных функций (полномочий) государственного органа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государственной политики в сфере культуры и туризма, в том числе разработка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и методических материалов, осуществление межведомственной и межуровневой координации деятельности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08.7.01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Уплата налогов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обязательств Министерства культуры и туризма Удмуртской Республики и государственных учреждений, подведомственных Министерству культуры и туризма Удмуртской Республики (за исключением бюджетных учреждений дополнительного образования детей), по уплате налога на имущество организаций, земельного налога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Министерством культуры и туризма Удмуртской Республики и учреждениями, подведомственными Министерству культуры и туризма Удмуртской Республики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обязательств Министерства культуры и туризма Удмуртской Республики и государственных учреждений, подведомственных Министерству культуры и туризма Удмуртской Республики (за исключением бюджетных учреждений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детей), по уплате налога на имущество организаций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 учреждениями, подведомственными Министерству культуры и туризма Удмуртской Республики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обязательств государственных учреждений, подведомственных Министерству культуры и туризма Удмуртской Республики (за исключением бюджетных учреждений дополнительного образования детей), по уплате земельного налога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Выполнение транспортных работ по обслуживанию Министерства культуры и туризма Удмуртской Республики и учреждений, подведомственных Министерству культуры и туризма Удмуртской Республики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 - транспортное обслуживание Министерства культуры и туризма Удмуртской Республики в количестве не менее 10 тыс. часов, транспортное обслуживание подведомственных Министерству культуры и туризма Удмуртской Республики учреждений в коли</w:t>
            </w:r>
            <w:r w:rsidR="008E31DD">
              <w:rPr>
                <w:rFonts w:ascii="Times New Roman" w:hAnsi="Times New Roman" w:cs="Times New Roman"/>
                <w:sz w:val="24"/>
                <w:szCs w:val="24"/>
              </w:rPr>
              <w:t>честве не менее 15,4 тыс. часов;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2016-2020 годы – транспортное обслуживание Министерства культуры и туризма Удмуртской Республики и учреждений, подведомственных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Министерству культуры и туризма Удмуртской  Республики в коли</w:t>
            </w:r>
            <w:r w:rsidR="008E31DD">
              <w:rPr>
                <w:rFonts w:ascii="Times New Roman" w:hAnsi="Times New Roman" w:cs="Times New Roman"/>
                <w:sz w:val="24"/>
                <w:szCs w:val="24"/>
              </w:rPr>
              <w:t>честве не менее 19,5 тыс. часов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кадрового обеспечения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      </w:r>
          </w:p>
        </w:tc>
        <w:tc>
          <w:tcPr>
            <w:tcW w:w="2693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      </w:r>
          </w:p>
        </w:tc>
        <w:tc>
          <w:tcPr>
            <w:tcW w:w="1814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08.7.02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аттестации педагогических работников образовательных организаций, находящихся в ведении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2017-2020 годы 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работников в целях установления квалификационной категории педагогических работников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08.0.02,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08.7.02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Содержание коллекции животных бюджетного учреждения культуры Удмуртской Республики «Государственный зоологический парк Удмуртии»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Необходимо обеспечить содержание коллекции животных бюджетного учреждения культуры Удмуртской Республики «Государственный зоологический парк Удмуртии» в количестве не менее 585 особей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Субсидии государственным учреждениям на укрепление материально-технической базы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2018-2020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государственных учреждений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08.7.01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профессиональных программ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Ежегодное количество слушателей не менее 1000 человек или 10 процентов от общего количества специалистов отрасли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08.7.02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безопасности учреждений в сфере культуры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год, 2016 год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культуры и искусства, их техническое и технологическое оснащение (переоснащение)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безопасности учреждений в сфере культуры и Министерства культуры и туризма Удмуртской Республики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Приведение состояния зданий в соответствии с нормами и требованиями безопасности – не менее 5 учреждений ежегодно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Адаптация учреждений культуры с целью доступности для инвалидов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Адаптация учреждений культуры с целью доступности для инвалидов: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 -  4 учреждения;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2016 – 2017 годы  -  2 учреждения ежегодно;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2018  – 2020 годы  - 1 учреждение ежегодно. 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452">
              <w:rPr>
                <w:rFonts w:ascii="Times New Roman" w:hAnsi="Times New Roman"/>
                <w:sz w:val="24"/>
                <w:szCs w:val="24"/>
              </w:rPr>
              <w:t>08.0.02</w:t>
            </w: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системы мотивации и стимулирования работников государственных учреждений культуры и искусства на основе заключения эффективных контрактов с руководителями и специалистами государственных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2015 - 2018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результативности деятельности государственных учреждений, подведомственных Министерству культуры и туризма Удмуртской Республики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4708D1" w:rsidRPr="00905452" w:rsidRDefault="004708D1" w:rsidP="009054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452">
              <w:rPr>
                <w:rFonts w:ascii="Times New Roman" w:hAnsi="Times New Roman"/>
                <w:sz w:val="24"/>
                <w:szCs w:val="24"/>
              </w:rPr>
              <w:t>08.7.01, 08.0.02, 08.7.03</w:t>
            </w: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ориентированных некоммерческих организаций, осуществляющих деятельность в сфере культуры и туризма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2017 - 2020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поэтапного доступа социально ориентированных некоммерческих организаций, осуществляющих деятельность в сфере культуры, к бюджетным средствам, выделяемым на предоставление услуг населению в сфере культуры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2017 - 2020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социально ориентированных некоммерческих организаций, осуществляющих деятельность в сфере культуры, к бюджетным средствам к 2020 году до 10 процентов общего объема средств бюджета Удмуртской Республики, выделяемых на предоставление услуг в сфере культуры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08.7.07</w:t>
            </w: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консультационной, методической  и информационной поддержки деятельности социально ориентированных некоммерческих организаций, осуществляющих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сфере культуры и туризма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2017 - 2020 годы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Ежегодная поддержка деятельности не менее 8 социально ориентированных некоммерческих организаций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Реорганизация неэффективных организаций в сфере культуры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в сфере культуры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</w:t>
            </w: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деятельности, связанной с функционированием системы независимой оценки качества работы организаций, оказывающих услуги в сфере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2017 - 2020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 год – охват организаций, оказывающих услуги в сфере культуры, независимой оценкой качества составит 100%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(2018 - 50%</w:t>
            </w:r>
            <w:proofErr w:type="gramEnd"/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2019 - 70%</w:t>
            </w:r>
          </w:p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2010 - 100%)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08.0.02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4708D1" w:rsidRPr="00E33E28" w:rsidRDefault="00905452" w:rsidP="0090545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515" w:history="1">
              <w:r w:rsidR="004708D1" w:rsidRPr="00E33E28">
                <w:rPr>
                  <w:rFonts w:ascii="Times New Roman" w:hAnsi="Times New Roman" w:cs="Times New Roman"/>
                  <w:sz w:val="24"/>
                  <w:szCs w:val="24"/>
                </w:rPr>
                <w:t>Развитие туризма</w:t>
              </w:r>
            </w:hyperlink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туризма Удмуртской Республики, Министерство транспорта и дорожного хозяйства Удмуртской Республики, Министерство природных ресурсов и охраны окружающей среды Удмуртской Республики, Министерство строительства, архитектуры и жилищной политики Удмуртской Республики,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энергетики, жилищно-коммунального хозяйства и государственного регулирования тарифов Удмуртской Республики, Министерство национальной политики Удмуртской Республики, органы местного самоуправления в Удмуртской Республике</w:t>
            </w:r>
            <w:proofErr w:type="gramEnd"/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внутреннего и въездного туризма в Удмуртской Республике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туризма Удмуртской Республики, Министерство транспорта и дорожного хозяйства Удмуртской Республики, Министерство природных ресурсов и охраны окружающей среды Удмуртской Республики, Министерство строительства, архитектуры и жилищной политики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Республики, Министерство энергетики, жилищно-коммунального хозяйства и государственного регулирования тарифов Удмуртской Республики, Министерство национальной политики Удмуртской Республики, органы местного самоуправления в Удмуртской Республике</w:t>
            </w:r>
            <w:proofErr w:type="gramEnd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Развитие туристической инфраструктуры муниципальных образований в Удмуртской Республике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Удмуртской Республики, Министерство природных ресурсов и охраны окружающей среды Удмуртской Республики, Министерство строительства, архитектуры и жилищной политики Удмуртской Республики, Министерство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энергетики, жилищно-коммунального хозяйства и государственного регулирования тарифов Удмуртской Республики, органы местного самоуправления в Удмуртской Республике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конкурентоспособного туристического продукта на территориях муниципальных образований Удмуртской Республики, развитие инфраструктуры и материально-технической базы туризма, а именно развитие туристической инфраструктуры муниципальных образований в Удмуртской Республике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08.8.01</w:t>
            </w:r>
          </w:p>
        </w:tc>
      </w:tr>
      <w:tr w:rsidR="004708D1" w:rsidRPr="00905452" w:rsidTr="00E33E28">
        <w:tc>
          <w:tcPr>
            <w:tcW w:w="660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туристической инфраструктуры природных парков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охраны окружающей среды Удмуртской Республики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Развитие конкурентоспособного туристического продукта на территории природных парков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08.8.01, 08.8.02</w:t>
            </w:r>
          </w:p>
        </w:tc>
      </w:tr>
      <w:tr w:rsidR="004708D1" w:rsidRPr="00905452" w:rsidTr="00E33E28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73" w:type="dxa"/>
            <w:tcBorders>
              <w:top w:val="single" w:sz="4" w:space="0" w:color="auto"/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обеспечение продвижения и рекламно-информационную поддержку республиканского туристского продукта на внутреннем и международном рынках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top w:val="single" w:sz="4" w:space="0" w:color="auto"/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каталогов и информационной продукции, посвященной туристической деятельности в Удмуртской Республике, для презентации туристического потенциала Удмуртской Республики; методика формирования единой базы данных объектов туристской индустрии. Регулярное пополнение реестра объектов туристической индустрии для развития внутреннего и въездного туризма; информационная поддержка туриндустрии Удмуртской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Республики; продвижение республиканского туристского продукта, формирование дополнительного потребительского спроса</w:t>
            </w:r>
          </w:p>
        </w:tc>
        <w:tc>
          <w:tcPr>
            <w:tcW w:w="1814" w:type="dxa"/>
            <w:tcBorders>
              <w:bottom w:val="nil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08.8.01, 08.8.02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ежегодной республиканской туристской выставки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Активизация работы по популяризации и продвижению туристских ресурсов республики, привлечение инвестиций, внедрение передового опыта, содействие предприятиям туристской индустрии в расширении деловых контактов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08.8.01, 08.8.02, 08.8.03, 08.8.05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Участие Удмуртской Республики в региональных, российских и международных выставках, семинарах, конференциях, форумах по вопросам развития внутреннего и въездного туризма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Активное продвижение отечественного туристского продукта, формирование дополнительного потребительского спроса, повышение потребительской инвестиционной привлекательности туристской отрасли Удмуртской Республики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08.8.01</w:t>
            </w: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Кадровое и научно-методическое обеспечение развития въездного и внутреннего туризма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организации деятельности по развитию внутреннего и въездного туризма, расширение деловых связей, контактов, а также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росту объемов реализации туристских продуктов и отдельных туристских услуг; повышение квалификации специалистов туриндустрии Удмуртской Республики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08.8.01</w:t>
            </w: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туристско-рекреационного кластера «Камский берег» Удмуртской Республики, I очередь г. Сарапул, в том числе: реконструкция набережной р. Кама г. Сарапула; реконструкция центральной площади г. Сарапула; реконструкция сетей электроснабжения и строительство ТП, сетей водоснабжения и водоотведения, сети газоснабжения (к Дому 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Башенина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); реконструкция сети газоснабжения от ул. Раскольникова до ул. 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Оползина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(к культурно-развлекательному центру «Кураж» и гостинице);</w:t>
            </w:r>
            <w:proofErr w:type="gram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автодорог и пешеходных зон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Республики, Министерство строительства, архитектуры и жилищной политики Удмуртской Республики, Министерство энергетики, жилищно-коммунального хозяйства и государственного регулирования тарифов Удмуртской Республики, Министерство транспорта и дорожного хозяйства Удмуртской Республ</w:t>
            </w:r>
            <w:r w:rsidR="00E33E28">
              <w:rPr>
                <w:rFonts w:ascii="Times New Roman" w:hAnsi="Times New Roman" w:cs="Times New Roman"/>
                <w:sz w:val="24"/>
                <w:szCs w:val="24"/>
              </w:rPr>
              <w:t>ики, муниципальное образование «Город Сарапул»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2015 - 2018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инвестиционного проекта «Туристско-рекреационный кластер «Камский берег»; строительство ротонды (видовая площадка) над рекой и лестничных сходов по рельефу местности, реконструкция существующего бетонного укрепления берега, парапета и ограждения набережной, пешеходных дорожек, площадь реконструкции 1,543 га; строительство общественного здания санитарно-бытового назначения, лестниц центральной площади, обустройство видовых площадок с лестничными сходами, строительство объектов энергетического хозяйства, водоснабжения, канализации, реконструкция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пешеходных дорожек и подъездных путей центральной площади, площадь реконструкции 1,344 га; </w:t>
            </w: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создание комплекса обеспечивающей инфраструктуры для туристско-рекреационного кластера «Камский берег», строительство сетей электроснабжения 6 кВ 0,4 кВт, протяженностью 1100,0 м, и двух трансформаторных подстанций 2 x 630 кВт.; строительство водопровода (протяженностью 1136,9 м), канализации (1574 м), ливневой канализации на набережной реки Кама (1063 м), сетей электроснабжения 0,4 кВ для комплектной насосной станции (КНС) ливневых очистных сооружений (ПНУ-Б-36) с ее установкой, резервуар</w:t>
            </w:r>
            <w:proofErr w:type="gram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для сбора ливневых стоков на 100 куб. м - 3 шт.; создание комплекса обеспечивающей инфраструктуры для объекта туристско-рекреационного кластера «Камский берег» памятника «Дома 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Башенина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», строительство сетей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газопровода высокого давления II категории от существующего блочного газорегуляторного пункта типа ПГБ, расположенного у жилого дома ул. Первомайской, 12, до проектируемого ПГБ во дворе ж/д Труда, 13, общей протяженностью 340,0 м;</w:t>
            </w:r>
            <w:proofErr w:type="gram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комплекса обеспечивающей инфраструктуры для объектов туристско-рекреационного кластера «Камский берег» культурно-развлекательного центра «Кураж» и гостинице на набережной р. Камы; строительство сетей газопровода низкого давления к данным объектам протяженностью ~ 250,0 м; строительство, реконструкция, ремонт асфальтового покрытия пешеходных дорожек и тротуаров. Площадь 7097 кв.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08.8.01 - 08.8.05</w:t>
            </w:r>
          </w:p>
        </w:tc>
      </w:tr>
      <w:tr w:rsidR="004708D1" w:rsidRPr="00905452" w:rsidTr="00905452">
        <w:tc>
          <w:tcPr>
            <w:tcW w:w="660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7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Международного финно-угорского фестиваля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этнокультуры «</w:t>
            </w:r>
            <w:proofErr w:type="spellStart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Палэзян</w:t>
            </w:r>
            <w:proofErr w:type="spellEnd"/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национальной политики Удмуртской Республики</w:t>
            </w:r>
          </w:p>
        </w:tc>
        <w:tc>
          <w:tcPr>
            <w:tcW w:w="1587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232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развития въездного и внутреннего туризма, популяризация </w:t>
            </w: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самобытной культуры финно-угорских народов в Удмуртской Республике, развитие международного гуманитарного сотрудничества и этнокультурных связей между финно-угорскими регионами Российской Федерации и Удмуртской Республикой на основе партнерских отношений</w:t>
            </w:r>
          </w:p>
        </w:tc>
        <w:tc>
          <w:tcPr>
            <w:tcW w:w="1814" w:type="dxa"/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08.8.01</w:t>
            </w: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фестиваля «Высокий берег»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национальной политики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въездного и внутреннего туризма, сохранение и развитие традиционной русской культуры, приобщение молодежи к традиционной системе ценностей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08.8.01</w:t>
            </w:r>
          </w:p>
        </w:tc>
      </w:tr>
      <w:tr w:rsidR="004708D1" w:rsidRPr="00905452" w:rsidTr="00905452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туристско-информационного центра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туристско-информационного центра населением (в том числе удаленно через сеть Интернет) не менее 1500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08D1" w:rsidRPr="00905452" w:rsidRDefault="004708D1" w:rsidP="00905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452">
              <w:rPr>
                <w:rFonts w:ascii="Times New Roman" w:hAnsi="Times New Roman" w:cs="Times New Roman"/>
                <w:sz w:val="24"/>
                <w:szCs w:val="24"/>
              </w:rPr>
              <w:t>08.8.06</w:t>
            </w:r>
          </w:p>
        </w:tc>
      </w:tr>
    </w:tbl>
    <w:p w:rsidR="0029308D" w:rsidRPr="00905452" w:rsidRDefault="009C48DC" w:rsidP="00905452">
      <w:pPr>
        <w:jc w:val="both"/>
        <w:rPr>
          <w:rFonts w:ascii="Times New Roman" w:hAnsi="Times New Roman"/>
          <w:sz w:val="24"/>
          <w:szCs w:val="24"/>
        </w:rPr>
        <w:sectPr w:rsidR="0029308D" w:rsidRPr="00905452" w:rsidSect="00905452">
          <w:headerReference w:type="default" r:id="rId7"/>
          <w:pgSz w:w="16838" w:h="11905" w:orient="landscape"/>
          <w:pgMar w:top="1418" w:right="1134" w:bottom="850" w:left="1134" w:header="0" w:footer="0" w:gutter="0"/>
          <w:cols w:space="720"/>
          <w:titlePg/>
          <w:docGrid w:linePitch="299"/>
        </w:sectPr>
      </w:pPr>
      <w:r w:rsidRPr="00905452">
        <w:rPr>
          <w:rFonts w:ascii="Times New Roman" w:hAnsi="Times New Roman"/>
          <w:sz w:val="24"/>
          <w:szCs w:val="24"/>
        </w:rPr>
        <w:t>».</w:t>
      </w:r>
    </w:p>
    <w:p w:rsidR="009C48DC" w:rsidRDefault="009C48DC">
      <w:pPr>
        <w:pStyle w:val="ConsPlusNormal"/>
        <w:jc w:val="right"/>
        <w:outlineLvl w:val="1"/>
      </w:pPr>
      <w:bookmarkStart w:id="1" w:name="_GoBack"/>
      <w:bookmarkEnd w:id="1"/>
    </w:p>
    <w:sectPr w:rsidR="009C48DC" w:rsidSect="002D6CB6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1B" w:rsidRDefault="0078431B" w:rsidP="00905452">
      <w:pPr>
        <w:spacing w:after="0" w:line="240" w:lineRule="auto"/>
      </w:pPr>
      <w:r>
        <w:separator/>
      </w:r>
    </w:p>
  </w:endnote>
  <w:endnote w:type="continuationSeparator" w:id="0">
    <w:p w:rsidR="0078431B" w:rsidRDefault="0078431B" w:rsidP="0090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1B" w:rsidRDefault="0078431B" w:rsidP="00905452">
      <w:pPr>
        <w:spacing w:after="0" w:line="240" w:lineRule="auto"/>
      </w:pPr>
      <w:r>
        <w:separator/>
      </w:r>
    </w:p>
  </w:footnote>
  <w:footnote w:type="continuationSeparator" w:id="0">
    <w:p w:rsidR="0078431B" w:rsidRDefault="0078431B" w:rsidP="0090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452" w:rsidRDefault="00905452">
    <w:pPr>
      <w:pStyle w:val="a3"/>
      <w:jc w:val="center"/>
    </w:pPr>
  </w:p>
  <w:p w:rsidR="00905452" w:rsidRDefault="009054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C04DA">
      <w:rPr>
        <w:noProof/>
      </w:rPr>
      <w:t>2</w:t>
    </w:r>
    <w:r>
      <w:fldChar w:fldCharType="end"/>
    </w:r>
  </w:p>
  <w:p w:rsidR="00905452" w:rsidRDefault="00905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EF0"/>
    <w:rsid w:val="00014B36"/>
    <w:rsid w:val="00024CAA"/>
    <w:rsid w:val="00036EF0"/>
    <w:rsid w:val="00043794"/>
    <w:rsid w:val="00045E57"/>
    <w:rsid w:val="00056C75"/>
    <w:rsid w:val="00070F7B"/>
    <w:rsid w:val="00071535"/>
    <w:rsid w:val="0009155F"/>
    <w:rsid w:val="000B0A8E"/>
    <w:rsid w:val="000D70B4"/>
    <w:rsid w:val="000E7460"/>
    <w:rsid w:val="000F3A16"/>
    <w:rsid w:val="001371BD"/>
    <w:rsid w:val="001774EA"/>
    <w:rsid w:val="00195A20"/>
    <w:rsid w:val="001A29FF"/>
    <w:rsid w:val="001B00E9"/>
    <w:rsid w:val="001F1FEF"/>
    <w:rsid w:val="00290830"/>
    <w:rsid w:val="0029308D"/>
    <w:rsid w:val="002B433F"/>
    <w:rsid w:val="002C39C2"/>
    <w:rsid w:val="002D6CB6"/>
    <w:rsid w:val="002E7E99"/>
    <w:rsid w:val="002F194F"/>
    <w:rsid w:val="00303588"/>
    <w:rsid w:val="00321FE5"/>
    <w:rsid w:val="003405A6"/>
    <w:rsid w:val="00355604"/>
    <w:rsid w:val="00357175"/>
    <w:rsid w:val="00362D73"/>
    <w:rsid w:val="00371F94"/>
    <w:rsid w:val="00383B45"/>
    <w:rsid w:val="003B63B6"/>
    <w:rsid w:val="004274C5"/>
    <w:rsid w:val="004419B2"/>
    <w:rsid w:val="004708D1"/>
    <w:rsid w:val="00470A97"/>
    <w:rsid w:val="004C217F"/>
    <w:rsid w:val="0052539B"/>
    <w:rsid w:val="0052749C"/>
    <w:rsid w:val="00573B44"/>
    <w:rsid w:val="00576B9D"/>
    <w:rsid w:val="005D466A"/>
    <w:rsid w:val="005D5813"/>
    <w:rsid w:val="00611A10"/>
    <w:rsid w:val="00626325"/>
    <w:rsid w:val="006266AF"/>
    <w:rsid w:val="006325B1"/>
    <w:rsid w:val="0065336E"/>
    <w:rsid w:val="006670D2"/>
    <w:rsid w:val="00686D8F"/>
    <w:rsid w:val="006A51BF"/>
    <w:rsid w:val="00742E8B"/>
    <w:rsid w:val="00782554"/>
    <w:rsid w:val="0078431B"/>
    <w:rsid w:val="00790FA6"/>
    <w:rsid w:val="007944C9"/>
    <w:rsid w:val="00797DE8"/>
    <w:rsid w:val="007A1A9B"/>
    <w:rsid w:val="007B6AFC"/>
    <w:rsid w:val="007C566E"/>
    <w:rsid w:val="007E4C0C"/>
    <w:rsid w:val="007F2E2F"/>
    <w:rsid w:val="00803F45"/>
    <w:rsid w:val="00810631"/>
    <w:rsid w:val="0081422C"/>
    <w:rsid w:val="0081430A"/>
    <w:rsid w:val="00837300"/>
    <w:rsid w:val="0086512A"/>
    <w:rsid w:val="00872541"/>
    <w:rsid w:val="00884D79"/>
    <w:rsid w:val="0088655C"/>
    <w:rsid w:val="00891B6B"/>
    <w:rsid w:val="008C5248"/>
    <w:rsid w:val="008E239A"/>
    <w:rsid w:val="008E31DD"/>
    <w:rsid w:val="008F31C9"/>
    <w:rsid w:val="00905452"/>
    <w:rsid w:val="00922212"/>
    <w:rsid w:val="009222C8"/>
    <w:rsid w:val="0092354B"/>
    <w:rsid w:val="00945036"/>
    <w:rsid w:val="00946B40"/>
    <w:rsid w:val="0095797C"/>
    <w:rsid w:val="009658B7"/>
    <w:rsid w:val="0097077F"/>
    <w:rsid w:val="009C48DC"/>
    <w:rsid w:val="009F70BB"/>
    <w:rsid w:val="00A30256"/>
    <w:rsid w:val="00A54C51"/>
    <w:rsid w:val="00A94276"/>
    <w:rsid w:val="00AC23E3"/>
    <w:rsid w:val="00AE2F1C"/>
    <w:rsid w:val="00AE6A23"/>
    <w:rsid w:val="00AE7083"/>
    <w:rsid w:val="00AF1E08"/>
    <w:rsid w:val="00AF2E24"/>
    <w:rsid w:val="00B53053"/>
    <w:rsid w:val="00BB06D8"/>
    <w:rsid w:val="00BC04DA"/>
    <w:rsid w:val="00BF56A2"/>
    <w:rsid w:val="00BF73BD"/>
    <w:rsid w:val="00C05F2A"/>
    <w:rsid w:val="00C41293"/>
    <w:rsid w:val="00C44426"/>
    <w:rsid w:val="00C454D0"/>
    <w:rsid w:val="00C61092"/>
    <w:rsid w:val="00C76CBA"/>
    <w:rsid w:val="00C919B2"/>
    <w:rsid w:val="00CC560F"/>
    <w:rsid w:val="00D025C7"/>
    <w:rsid w:val="00D1395C"/>
    <w:rsid w:val="00D258E1"/>
    <w:rsid w:val="00D81F45"/>
    <w:rsid w:val="00D92885"/>
    <w:rsid w:val="00DB27D9"/>
    <w:rsid w:val="00DC48C4"/>
    <w:rsid w:val="00E03EE2"/>
    <w:rsid w:val="00E33E28"/>
    <w:rsid w:val="00E42B00"/>
    <w:rsid w:val="00E83765"/>
    <w:rsid w:val="00EA6B61"/>
    <w:rsid w:val="00ED448E"/>
    <w:rsid w:val="00ED5DA7"/>
    <w:rsid w:val="00EE2233"/>
    <w:rsid w:val="00EE254E"/>
    <w:rsid w:val="00F046D9"/>
    <w:rsid w:val="00F13324"/>
    <w:rsid w:val="00F30801"/>
    <w:rsid w:val="00F4102D"/>
    <w:rsid w:val="00F900ED"/>
    <w:rsid w:val="00FC1091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036E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uiPriority w:val="99"/>
    <w:rsid w:val="00036EF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036E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036EF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905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0545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054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0545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7774</Words>
  <Characters>44317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Asanova</dc:creator>
  <cp:lastModifiedBy>User</cp:lastModifiedBy>
  <cp:revision>3</cp:revision>
  <cp:lastPrinted>2017-03-06T13:43:00Z</cp:lastPrinted>
  <dcterms:created xsi:type="dcterms:W3CDTF">2017-03-14T09:09:00Z</dcterms:created>
  <dcterms:modified xsi:type="dcterms:W3CDTF">2017-03-14T09:15:00Z</dcterms:modified>
</cp:coreProperties>
</file>